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086" w:rsidRPr="006B3E24" w:rsidRDefault="00291086" w:rsidP="008614FC">
      <w:pPr>
        <w:spacing w:after="0" w:line="240" w:lineRule="auto"/>
        <w:ind w:left="5387"/>
        <w:rPr>
          <w:rFonts w:ascii="Times New Roman" w:eastAsia="Calibri" w:hAnsi="Times New Roman" w:cs="Times New Roman"/>
          <w:sz w:val="28"/>
          <w:szCs w:val="28"/>
        </w:rPr>
      </w:pPr>
      <w:r w:rsidRPr="006B3E24">
        <w:rPr>
          <w:rFonts w:ascii="Times New Roman" w:eastAsia="Calibri" w:hAnsi="Times New Roman" w:cs="Times New Roman"/>
          <w:sz w:val="28"/>
          <w:szCs w:val="28"/>
        </w:rPr>
        <w:t xml:space="preserve">Приложение  № </w:t>
      </w:r>
      <w:r w:rsidR="001A5FEB">
        <w:rPr>
          <w:rFonts w:ascii="Times New Roman" w:eastAsia="Calibri" w:hAnsi="Times New Roman" w:cs="Times New Roman"/>
          <w:sz w:val="28"/>
          <w:szCs w:val="28"/>
        </w:rPr>
        <w:t>4</w:t>
      </w:r>
    </w:p>
    <w:p w:rsidR="00291086" w:rsidRPr="006B3E24" w:rsidRDefault="00291086" w:rsidP="008614FC">
      <w:pPr>
        <w:spacing w:after="0" w:line="240" w:lineRule="auto"/>
        <w:ind w:left="5387"/>
        <w:rPr>
          <w:rFonts w:ascii="Times New Roman" w:eastAsia="Calibri" w:hAnsi="Times New Roman" w:cs="Times New Roman"/>
          <w:sz w:val="28"/>
          <w:szCs w:val="28"/>
        </w:rPr>
      </w:pPr>
      <w:r w:rsidRPr="006B3E24">
        <w:rPr>
          <w:rFonts w:ascii="Times New Roman" w:eastAsia="Calibri" w:hAnsi="Times New Roman" w:cs="Times New Roman"/>
          <w:sz w:val="28"/>
          <w:szCs w:val="28"/>
        </w:rPr>
        <w:t xml:space="preserve">к Порядку </w:t>
      </w:r>
      <w:r w:rsidR="00B43DD8" w:rsidRPr="00DC1389">
        <w:rPr>
          <w:rFonts w:ascii="Times New Roman" w:eastAsia="Calibri" w:hAnsi="Times New Roman" w:cs="Times New Roman"/>
          <w:sz w:val="28"/>
          <w:szCs w:val="28"/>
          <w:lang w:eastAsia="ru-RU"/>
        </w:rPr>
        <w:t xml:space="preserve">организации и проведения </w:t>
      </w:r>
      <w:r w:rsidR="00B76A0F">
        <w:rPr>
          <w:rFonts w:ascii="Times New Roman" w:eastAsia="Calibri" w:hAnsi="Times New Roman" w:cs="Times New Roman"/>
          <w:sz w:val="28"/>
          <w:szCs w:val="28"/>
          <w:lang w:eastAsia="ru-RU"/>
        </w:rPr>
        <w:t xml:space="preserve">открытого </w:t>
      </w:r>
      <w:r w:rsidR="00B43DD8" w:rsidRPr="00DC1389">
        <w:rPr>
          <w:rFonts w:ascii="Times New Roman" w:eastAsia="Calibri" w:hAnsi="Times New Roman" w:cs="Times New Roman"/>
          <w:sz w:val="28"/>
          <w:szCs w:val="28"/>
          <w:lang w:eastAsia="ru-RU"/>
        </w:rPr>
        <w:t xml:space="preserve">конкурса на право </w:t>
      </w:r>
      <w:r w:rsidR="00B43DD8" w:rsidRPr="00DC1389">
        <w:rPr>
          <w:rFonts w:ascii="Times New Roman" w:hAnsi="Times New Roman" w:cs="Times New Roman"/>
          <w:sz w:val="28"/>
          <w:szCs w:val="28"/>
        </w:rPr>
        <w:t xml:space="preserve">осуществления пассажирских перевозок автомобильным транспортом на муниципальных городских маршрутах </w:t>
      </w:r>
      <w:r w:rsidR="00B76A0F">
        <w:rPr>
          <w:rFonts w:ascii="Times New Roman" w:hAnsi="Times New Roman" w:cs="Times New Roman"/>
          <w:sz w:val="28"/>
          <w:szCs w:val="28"/>
        </w:rPr>
        <w:t xml:space="preserve">регулярных перевозок в границах </w:t>
      </w:r>
      <w:r w:rsidR="00B43DD8" w:rsidRPr="00DC1389">
        <w:rPr>
          <w:rFonts w:ascii="Times New Roman" w:hAnsi="Times New Roman" w:cs="Times New Roman"/>
          <w:sz w:val="28"/>
          <w:szCs w:val="28"/>
        </w:rPr>
        <w:t>Тимашевского городского поселения Тимашевского района</w:t>
      </w:r>
    </w:p>
    <w:p w:rsidR="00AD1E5B" w:rsidRDefault="00AD1E5B"/>
    <w:p w:rsidR="005A4B5B" w:rsidRDefault="005A4B5B" w:rsidP="0029108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Ш</w:t>
      </w:r>
      <w:r w:rsidRPr="005A4B5B">
        <w:rPr>
          <w:rFonts w:ascii="Times New Roman" w:hAnsi="Times New Roman" w:cs="Times New Roman"/>
          <w:sz w:val="28"/>
          <w:szCs w:val="28"/>
        </w:rPr>
        <w:t xml:space="preserve">кала </w:t>
      </w:r>
    </w:p>
    <w:p w:rsidR="001A5FEB" w:rsidRDefault="005A4B5B" w:rsidP="00291086">
      <w:pPr>
        <w:spacing w:after="0" w:line="240" w:lineRule="auto"/>
        <w:jc w:val="center"/>
        <w:rPr>
          <w:rFonts w:ascii="Times New Roman" w:hAnsi="Times New Roman" w:cs="Times New Roman"/>
          <w:sz w:val="28"/>
          <w:szCs w:val="28"/>
        </w:rPr>
      </w:pPr>
      <w:r w:rsidRPr="005A4B5B">
        <w:rPr>
          <w:rFonts w:ascii="Times New Roman" w:hAnsi="Times New Roman" w:cs="Times New Roman"/>
          <w:sz w:val="28"/>
          <w:szCs w:val="28"/>
        </w:rPr>
        <w:t>оценки критериев для сопоставления заявок на участие в открытом конкурсе</w:t>
      </w:r>
    </w:p>
    <w:p w:rsidR="005A4B5B" w:rsidRDefault="005A4B5B" w:rsidP="00291086">
      <w:pPr>
        <w:spacing w:after="0" w:line="240" w:lineRule="auto"/>
        <w:jc w:val="center"/>
        <w:rPr>
          <w:rFonts w:ascii="Times New Roman" w:hAnsi="Times New Roman" w:cs="Times New Roman"/>
          <w:sz w:val="28"/>
          <w:szCs w:val="28"/>
        </w:rPr>
      </w:pPr>
    </w:p>
    <w:tbl>
      <w:tblPr>
        <w:tblStyle w:val="a3"/>
        <w:tblW w:w="0" w:type="auto"/>
        <w:tblLook w:val="04A0"/>
      </w:tblPr>
      <w:tblGrid>
        <w:gridCol w:w="943"/>
        <w:gridCol w:w="7180"/>
        <w:gridCol w:w="1731"/>
      </w:tblGrid>
      <w:tr w:rsidR="00291086" w:rsidTr="00291086">
        <w:tc>
          <w:tcPr>
            <w:tcW w:w="943" w:type="dxa"/>
            <w:vAlign w:val="center"/>
          </w:tcPr>
          <w:p w:rsidR="00291086" w:rsidRPr="00291086" w:rsidRDefault="00291086" w:rsidP="00291086">
            <w:pPr>
              <w:jc w:val="center"/>
              <w:rPr>
                <w:rFonts w:ascii="Times New Roman" w:hAnsi="Times New Roman" w:cs="Times New Roman"/>
                <w:sz w:val="24"/>
                <w:szCs w:val="24"/>
              </w:rPr>
            </w:pPr>
            <w:r w:rsidRPr="00291086">
              <w:rPr>
                <w:rFonts w:ascii="Times New Roman" w:hAnsi="Times New Roman" w:cs="Times New Roman"/>
                <w:sz w:val="24"/>
                <w:szCs w:val="24"/>
              </w:rPr>
              <w:t>№ п/п</w:t>
            </w:r>
          </w:p>
        </w:tc>
        <w:tc>
          <w:tcPr>
            <w:tcW w:w="7180" w:type="dxa"/>
            <w:vAlign w:val="center"/>
          </w:tcPr>
          <w:p w:rsidR="00291086" w:rsidRPr="00291086" w:rsidRDefault="00291086" w:rsidP="00291086">
            <w:pPr>
              <w:jc w:val="center"/>
              <w:rPr>
                <w:rFonts w:ascii="Times New Roman" w:hAnsi="Times New Roman" w:cs="Times New Roman"/>
                <w:sz w:val="24"/>
                <w:szCs w:val="24"/>
              </w:rPr>
            </w:pPr>
            <w:r w:rsidRPr="00291086">
              <w:rPr>
                <w:rFonts w:ascii="Times New Roman" w:hAnsi="Times New Roman" w:cs="Times New Roman"/>
                <w:sz w:val="24"/>
                <w:szCs w:val="24"/>
              </w:rPr>
              <w:t>Наименование критериев</w:t>
            </w:r>
          </w:p>
        </w:tc>
        <w:tc>
          <w:tcPr>
            <w:tcW w:w="1731" w:type="dxa"/>
            <w:vAlign w:val="center"/>
          </w:tcPr>
          <w:p w:rsidR="00291086" w:rsidRDefault="00291086" w:rsidP="00291086">
            <w:pPr>
              <w:jc w:val="center"/>
              <w:rPr>
                <w:rFonts w:ascii="Times New Roman" w:hAnsi="Times New Roman" w:cs="Times New Roman"/>
                <w:sz w:val="24"/>
                <w:szCs w:val="24"/>
              </w:rPr>
            </w:pPr>
            <w:r w:rsidRPr="00291086">
              <w:rPr>
                <w:rFonts w:ascii="Times New Roman" w:hAnsi="Times New Roman" w:cs="Times New Roman"/>
                <w:sz w:val="24"/>
                <w:szCs w:val="24"/>
              </w:rPr>
              <w:t>Оценка</w:t>
            </w:r>
          </w:p>
          <w:p w:rsidR="00291086" w:rsidRPr="00291086" w:rsidRDefault="00291086" w:rsidP="00291086">
            <w:pPr>
              <w:jc w:val="center"/>
              <w:rPr>
                <w:rFonts w:ascii="Times New Roman" w:hAnsi="Times New Roman" w:cs="Times New Roman"/>
                <w:sz w:val="24"/>
                <w:szCs w:val="24"/>
              </w:rPr>
            </w:pPr>
            <w:r w:rsidRPr="00291086">
              <w:rPr>
                <w:rFonts w:ascii="Times New Roman" w:hAnsi="Times New Roman" w:cs="Times New Roman"/>
                <w:sz w:val="24"/>
                <w:szCs w:val="24"/>
              </w:rPr>
              <w:t>(кол-во баллов)</w:t>
            </w:r>
          </w:p>
        </w:tc>
      </w:tr>
      <w:tr w:rsidR="001A5FEB" w:rsidTr="00291086">
        <w:tc>
          <w:tcPr>
            <w:tcW w:w="943" w:type="dxa"/>
            <w:vAlign w:val="center"/>
          </w:tcPr>
          <w:p w:rsidR="001A5FEB" w:rsidRPr="00291086" w:rsidRDefault="001A5FEB" w:rsidP="00291086">
            <w:pPr>
              <w:jc w:val="center"/>
              <w:rPr>
                <w:rFonts w:ascii="Times New Roman" w:hAnsi="Times New Roman" w:cs="Times New Roman"/>
                <w:sz w:val="24"/>
                <w:szCs w:val="24"/>
              </w:rPr>
            </w:pPr>
            <w:r>
              <w:rPr>
                <w:rFonts w:ascii="Times New Roman" w:hAnsi="Times New Roman" w:cs="Times New Roman"/>
                <w:sz w:val="24"/>
                <w:szCs w:val="24"/>
              </w:rPr>
              <w:t>1</w:t>
            </w:r>
          </w:p>
        </w:tc>
        <w:tc>
          <w:tcPr>
            <w:tcW w:w="7180" w:type="dxa"/>
            <w:vAlign w:val="center"/>
          </w:tcPr>
          <w:p w:rsidR="001A5FEB" w:rsidRPr="00291086" w:rsidRDefault="001A5FEB" w:rsidP="00291086">
            <w:pPr>
              <w:jc w:val="center"/>
              <w:rPr>
                <w:rFonts w:ascii="Times New Roman" w:hAnsi="Times New Roman" w:cs="Times New Roman"/>
                <w:sz w:val="24"/>
                <w:szCs w:val="24"/>
              </w:rPr>
            </w:pPr>
            <w:r>
              <w:rPr>
                <w:rFonts w:ascii="Times New Roman" w:hAnsi="Times New Roman" w:cs="Times New Roman"/>
                <w:sz w:val="24"/>
                <w:szCs w:val="24"/>
              </w:rPr>
              <w:t>2</w:t>
            </w:r>
          </w:p>
        </w:tc>
        <w:tc>
          <w:tcPr>
            <w:tcW w:w="1731" w:type="dxa"/>
            <w:vAlign w:val="center"/>
          </w:tcPr>
          <w:p w:rsidR="001A5FEB" w:rsidRPr="00291086" w:rsidRDefault="001A5FEB" w:rsidP="00291086">
            <w:pPr>
              <w:jc w:val="center"/>
              <w:rPr>
                <w:rFonts w:ascii="Times New Roman" w:hAnsi="Times New Roman" w:cs="Times New Roman"/>
                <w:sz w:val="24"/>
                <w:szCs w:val="24"/>
              </w:rPr>
            </w:pPr>
            <w:r>
              <w:rPr>
                <w:rFonts w:ascii="Times New Roman" w:hAnsi="Times New Roman" w:cs="Times New Roman"/>
                <w:sz w:val="24"/>
                <w:szCs w:val="24"/>
              </w:rPr>
              <w:t>3</w:t>
            </w:r>
          </w:p>
        </w:tc>
      </w:tr>
      <w:tr w:rsidR="001A5FEB" w:rsidTr="001A5FEB">
        <w:tc>
          <w:tcPr>
            <w:tcW w:w="943" w:type="dxa"/>
            <w:vMerge w:val="restart"/>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w:t>
            </w:r>
          </w:p>
        </w:tc>
        <w:tc>
          <w:tcPr>
            <w:tcW w:w="7180" w:type="dxa"/>
          </w:tcPr>
          <w:p w:rsidR="00291086" w:rsidRPr="00291086" w:rsidRDefault="001A5FEB" w:rsidP="008614FC">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 xml:space="preserve">Количество ДТП,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w:t>
            </w:r>
            <w:r w:rsidR="008614FC">
              <w:rPr>
                <w:rFonts w:ascii="Times New Roman" w:eastAsia="Times New Roman" w:hAnsi="Times New Roman" w:cs="Times New Roman"/>
                <w:color w:val="2D2D2D"/>
                <w:sz w:val="24"/>
                <w:szCs w:val="24"/>
                <w:lang w:eastAsia="ru-RU"/>
              </w:rPr>
              <w:t>их</w:t>
            </w:r>
            <w:r w:rsidRPr="00291086">
              <w:rPr>
                <w:rFonts w:ascii="Times New Roman" w:eastAsia="Times New Roman" w:hAnsi="Times New Roman" w:cs="Times New Roman"/>
                <w:color w:val="2D2D2D"/>
                <w:sz w:val="24"/>
                <w:szCs w:val="24"/>
                <w:lang w:eastAsia="ru-RU"/>
              </w:rPr>
              <w:t xml:space="preserve"> работников в течение года, предшествующего дате проведения</w:t>
            </w:r>
            <w:r w:rsidR="008614FC">
              <w:rPr>
                <w:rFonts w:ascii="Times New Roman" w:eastAsia="Times New Roman" w:hAnsi="Times New Roman" w:cs="Times New Roman"/>
                <w:color w:val="2D2D2D"/>
                <w:sz w:val="24"/>
                <w:szCs w:val="24"/>
                <w:lang w:eastAsia="ru-RU"/>
              </w:rPr>
              <w:t xml:space="preserve"> открытого</w:t>
            </w:r>
            <w:r w:rsidRPr="00291086">
              <w:rPr>
                <w:rFonts w:ascii="Times New Roman" w:eastAsia="Times New Roman" w:hAnsi="Times New Roman" w:cs="Times New Roman"/>
                <w:color w:val="2D2D2D"/>
                <w:sz w:val="24"/>
                <w:szCs w:val="24"/>
                <w:lang w:eastAsia="ru-RU"/>
              </w:rPr>
              <w:t xml:space="preserve">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 (критерий рассчитывается по формуле: количество ДТП/среднесписочное количество транспортных средств)</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Максимальное количество 10</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0</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10</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до 0,2 включительно</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7</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более 0,2 до 0,3 включительно</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4</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более 0,3</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0</w:t>
            </w:r>
          </w:p>
        </w:tc>
      </w:tr>
      <w:tr w:rsidR="001A5FEB" w:rsidTr="001A5FEB">
        <w:tc>
          <w:tcPr>
            <w:tcW w:w="943" w:type="dxa"/>
            <w:vMerge w:val="restart"/>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2.</w:t>
            </w:r>
          </w:p>
        </w:tc>
        <w:tc>
          <w:tcPr>
            <w:tcW w:w="7180" w:type="dxa"/>
            <w:vAlign w:val="center"/>
          </w:tcPr>
          <w:p w:rsidR="00291086" w:rsidRPr="00291086" w:rsidRDefault="008614FC" w:rsidP="008614FC">
            <w:pPr>
              <w:spacing w:line="315" w:lineRule="atLeast"/>
              <w:textAlignment w:val="baseline"/>
              <w:rPr>
                <w:rFonts w:ascii="Times New Roman" w:eastAsia="Times New Roman" w:hAnsi="Times New Roman" w:cs="Times New Roman"/>
                <w:color w:val="2D2D2D"/>
                <w:sz w:val="24"/>
                <w:szCs w:val="24"/>
                <w:lang w:eastAsia="ru-RU"/>
              </w:rPr>
            </w:pPr>
            <w:r>
              <w:rPr>
                <w:rFonts w:ascii="Times New Roman" w:eastAsia="Times New Roman" w:hAnsi="Times New Roman" w:cs="Times New Roman"/>
                <w:color w:val="2D2D2D"/>
                <w:sz w:val="24"/>
                <w:szCs w:val="24"/>
                <w:lang w:eastAsia="ru-RU"/>
              </w:rPr>
              <w:t>О</w:t>
            </w:r>
            <w:r w:rsidRPr="008614FC">
              <w:rPr>
                <w:rFonts w:ascii="Times New Roman" w:eastAsia="Times New Roman" w:hAnsi="Times New Roman" w:cs="Times New Roman"/>
                <w:color w:val="2D2D2D"/>
                <w:sz w:val="24"/>
                <w:szCs w:val="24"/>
                <w:lang w:eastAsia="ru-RU"/>
              </w:rPr>
              <w:t>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Максимальное количество 10</w:t>
            </w:r>
          </w:p>
        </w:tc>
      </w:tr>
      <w:tr w:rsidR="001A5FEB" w:rsidTr="00291086">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менее 1 года</w:t>
            </w:r>
          </w:p>
        </w:tc>
        <w:tc>
          <w:tcPr>
            <w:tcW w:w="1731" w:type="dxa"/>
          </w:tcPr>
          <w:p w:rsidR="00291086" w:rsidRPr="00291086" w:rsidRDefault="001A5FEB" w:rsidP="003F5E59">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0</w:t>
            </w:r>
          </w:p>
        </w:tc>
      </w:tr>
      <w:tr w:rsidR="001A5FEB" w:rsidTr="00291086">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от 1 года до 3 лет</w:t>
            </w:r>
          </w:p>
        </w:tc>
        <w:tc>
          <w:tcPr>
            <w:tcW w:w="1731" w:type="dxa"/>
          </w:tcPr>
          <w:p w:rsidR="00291086" w:rsidRPr="00291086" w:rsidRDefault="001A5FEB" w:rsidP="003F5E59">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w:t>
            </w:r>
          </w:p>
        </w:tc>
      </w:tr>
      <w:tr w:rsidR="001A5FEB" w:rsidTr="00291086">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от 3 лет до 5 лет</w:t>
            </w:r>
          </w:p>
        </w:tc>
        <w:tc>
          <w:tcPr>
            <w:tcW w:w="1731" w:type="dxa"/>
          </w:tcPr>
          <w:p w:rsidR="00291086" w:rsidRPr="00291086" w:rsidRDefault="001A5FEB" w:rsidP="003F5E59">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2</w:t>
            </w:r>
          </w:p>
        </w:tc>
      </w:tr>
      <w:tr w:rsidR="001A5FEB" w:rsidTr="00291086">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от 5 лет до 7 лет</w:t>
            </w:r>
          </w:p>
        </w:tc>
        <w:tc>
          <w:tcPr>
            <w:tcW w:w="1731" w:type="dxa"/>
          </w:tcPr>
          <w:p w:rsidR="00291086" w:rsidRPr="00291086" w:rsidRDefault="001A5FEB" w:rsidP="003F5E59">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4</w:t>
            </w:r>
          </w:p>
        </w:tc>
      </w:tr>
      <w:tr w:rsidR="001A5FEB" w:rsidTr="00291086">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от 7 лет до 9 лет</w:t>
            </w:r>
          </w:p>
        </w:tc>
        <w:tc>
          <w:tcPr>
            <w:tcW w:w="1731" w:type="dxa"/>
          </w:tcPr>
          <w:p w:rsidR="00291086" w:rsidRPr="00291086" w:rsidRDefault="001A5FEB" w:rsidP="003F5E59">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6</w:t>
            </w:r>
          </w:p>
        </w:tc>
      </w:tr>
      <w:tr w:rsidR="001A5FEB" w:rsidTr="00291086">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от 9 лет до 11 лет</w:t>
            </w:r>
          </w:p>
        </w:tc>
        <w:tc>
          <w:tcPr>
            <w:tcW w:w="1731" w:type="dxa"/>
          </w:tcPr>
          <w:p w:rsidR="00291086" w:rsidRPr="00291086" w:rsidRDefault="001A5FEB" w:rsidP="003F5E59">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8</w:t>
            </w:r>
          </w:p>
        </w:tc>
      </w:tr>
      <w:tr w:rsidR="001A5FEB" w:rsidTr="00291086">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11 лет и более</w:t>
            </w:r>
          </w:p>
        </w:tc>
        <w:tc>
          <w:tcPr>
            <w:tcW w:w="1731" w:type="dxa"/>
          </w:tcPr>
          <w:p w:rsidR="00291086" w:rsidRPr="00291086" w:rsidRDefault="001A5FEB" w:rsidP="003F5E59">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10</w:t>
            </w:r>
          </w:p>
        </w:tc>
      </w:tr>
      <w:tr w:rsidR="001A5FEB" w:rsidTr="001A5FEB">
        <w:tc>
          <w:tcPr>
            <w:tcW w:w="943" w:type="dxa"/>
            <w:vMerge w:val="restart"/>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3.</w:t>
            </w:r>
          </w:p>
        </w:tc>
        <w:tc>
          <w:tcPr>
            <w:tcW w:w="7180" w:type="dxa"/>
          </w:tcPr>
          <w:p w:rsidR="00291086" w:rsidRPr="00291086" w:rsidRDefault="002E37C2" w:rsidP="005A4B5B">
            <w:pPr>
              <w:spacing w:line="315" w:lineRule="atLeast"/>
              <w:textAlignment w:val="baseline"/>
              <w:rPr>
                <w:rFonts w:ascii="Times New Roman" w:eastAsia="Times New Roman" w:hAnsi="Times New Roman" w:cs="Times New Roman"/>
                <w:color w:val="2D2D2D"/>
                <w:sz w:val="24"/>
                <w:szCs w:val="24"/>
                <w:lang w:eastAsia="ru-RU"/>
              </w:rPr>
            </w:pPr>
            <w:r>
              <w:rPr>
                <w:rFonts w:ascii="Times New Roman" w:eastAsia="Times New Roman" w:hAnsi="Times New Roman" w:cs="Times New Roman"/>
                <w:color w:val="2D2D2D"/>
                <w:sz w:val="24"/>
                <w:szCs w:val="24"/>
                <w:lang w:eastAsia="ru-RU"/>
              </w:rPr>
              <w:t>Х</w:t>
            </w:r>
            <w:r w:rsidR="005A4B5B" w:rsidRPr="005A4B5B">
              <w:rPr>
                <w:rFonts w:ascii="Times New Roman" w:eastAsia="Times New Roman" w:hAnsi="Times New Roman" w:cs="Times New Roman"/>
                <w:color w:val="2D2D2D"/>
                <w:sz w:val="24"/>
                <w:szCs w:val="24"/>
                <w:lang w:eastAsia="ru-RU"/>
              </w:rPr>
              <w:t>арактеристики транспортных средств влияющие на качество перевозок,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Максимальное количество 17</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 наличие информационных электронных табло в качестве указателей маршрута</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2</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 наличие устройства для автоматического информирования пассажиров</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2</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 наличие громкой связи для оповещения пассажиров</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 наличие низкого пола</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5</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 наличие оборудования для перевозок пассажиров с ограниченными возможностями передвижения</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5</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 наличие системы видеонаблюдения в салоне транспортного средства</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 наличие кондиционера</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w:t>
            </w:r>
          </w:p>
        </w:tc>
      </w:tr>
      <w:tr w:rsidR="001A5FEB" w:rsidTr="001A5FEB">
        <w:tc>
          <w:tcPr>
            <w:tcW w:w="943" w:type="dxa"/>
            <w:vMerge w:val="restart"/>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4.</w:t>
            </w:r>
          </w:p>
        </w:tc>
        <w:tc>
          <w:tcPr>
            <w:tcW w:w="7180" w:type="dxa"/>
          </w:tcPr>
          <w:p w:rsidR="00291086" w:rsidRPr="00291086" w:rsidRDefault="005A4B5B" w:rsidP="003F5E59">
            <w:pPr>
              <w:spacing w:line="315" w:lineRule="atLeast"/>
              <w:textAlignment w:val="baseline"/>
              <w:rPr>
                <w:rFonts w:ascii="Times New Roman" w:eastAsia="Times New Roman" w:hAnsi="Times New Roman" w:cs="Times New Roman"/>
                <w:color w:val="2D2D2D"/>
                <w:sz w:val="24"/>
                <w:szCs w:val="24"/>
                <w:lang w:eastAsia="ru-RU"/>
              </w:rPr>
            </w:pPr>
            <w:r>
              <w:rPr>
                <w:rFonts w:ascii="Times New Roman" w:eastAsia="Times New Roman" w:hAnsi="Times New Roman" w:cs="Times New Roman"/>
                <w:color w:val="2D2D2D"/>
                <w:sz w:val="24"/>
                <w:szCs w:val="24"/>
                <w:lang w:eastAsia="ru-RU"/>
              </w:rPr>
              <w:t>М</w:t>
            </w:r>
            <w:r w:rsidRPr="005A4B5B">
              <w:rPr>
                <w:rFonts w:ascii="Times New Roman" w:eastAsia="Times New Roman" w:hAnsi="Times New Roman" w:cs="Times New Roman"/>
                <w:color w:val="2D2D2D"/>
                <w:sz w:val="24"/>
                <w:szCs w:val="24"/>
                <w:lang w:eastAsia="ru-RU"/>
              </w:rPr>
              <w:t>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Максимальное количество 10</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до 7 лет включительно</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10</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8 лет</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9</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9 лет</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8</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10 лет</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7</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11 лет</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6</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12 лет</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5</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13 лет</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4</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14 лет</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3</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15 лет</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2</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16 лет</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w:t>
            </w:r>
          </w:p>
        </w:tc>
      </w:tr>
      <w:tr w:rsidR="001A5FEB" w:rsidTr="001A5FEB">
        <w:tc>
          <w:tcPr>
            <w:tcW w:w="943" w:type="dxa"/>
            <w:vMerge/>
          </w:tcPr>
          <w:p w:rsidR="001A5FEB" w:rsidRPr="00291086" w:rsidRDefault="001A5FEB" w:rsidP="003F5E59">
            <w:pPr>
              <w:rPr>
                <w:rFonts w:ascii="Times New Roman" w:eastAsia="Times New Roman" w:hAnsi="Times New Roman" w:cs="Times New Roman"/>
                <w:sz w:val="24"/>
                <w:szCs w:val="24"/>
                <w:lang w:eastAsia="ru-RU"/>
              </w:rPr>
            </w:pPr>
          </w:p>
        </w:tc>
        <w:tc>
          <w:tcPr>
            <w:tcW w:w="7180" w:type="dxa"/>
          </w:tcPr>
          <w:p w:rsidR="00291086" w:rsidRPr="00291086" w:rsidRDefault="001A5FEB" w:rsidP="003F5E59">
            <w:pPr>
              <w:spacing w:line="315" w:lineRule="atLeast"/>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17 лет и более</w:t>
            </w:r>
          </w:p>
        </w:tc>
        <w:tc>
          <w:tcPr>
            <w:tcW w:w="1731" w:type="dxa"/>
            <w:vAlign w:val="center"/>
          </w:tcPr>
          <w:p w:rsidR="00291086" w:rsidRPr="00291086" w:rsidRDefault="001A5FEB" w:rsidP="001A5FEB">
            <w:pPr>
              <w:spacing w:line="315" w:lineRule="atLeast"/>
              <w:jc w:val="center"/>
              <w:textAlignment w:val="baseline"/>
              <w:rPr>
                <w:rFonts w:ascii="Times New Roman" w:eastAsia="Times New Roman" w:hAnsi="Times New Roman" w:cs="Times New Roman"/>
                <w:color w:val="2D2D2D"/>
                <w:sz w:val="24"/>
                <w:szCs w:val="24"/>
                <w:lang w:eastAsia="ru-RU"/>
              </w:rPr>
            </w:pPr>
            <w:r w:rsidRPr="00291086">
              <w:rPr>
                <w:rFonts w:ascii="Times New Roman" w:eastAsia="Times New Roman" w:hAnsi="Times New Roman" w:cs="Times New Roman"/>
                <w:color w:val="2D2D2D"/>
                <w:sz w:val="24"/>
                <w:szCs w:val="24"/>
                <w:lang w:eastAsia="ru-RU"/>
              </w:rPr>
              <w:t>0</w:t>
            </w:r>
          </w:p>
        </w:tc>
      </w:tr>
    </w:tbl>
    <w:p w:rsidR="00291086" w:rsidRDefault="00291086" w:rsidP="00291086">
      <w:pPr>
        <w:spacing w:after="0" w:line="240" w:lineRule="auto"/>
        <w:jc w:val="center"/>
        <w:rPr>
          <w:rFonts w:ascii="Times New Roman" w:hAnsi="Times New Roman" w:cs="Times New Roman"/>
          <w:sz w:val="28"/>
          <w:szCs w:val="28"/>
        </w:rPr>
      </w:pPr>
    </w:p>
    <w:p w:rsidR="00291086" w:rsidRDefault="00291086" w:rsidP="00291086">
      <w:pPr>
        <w:spacing w:after="0" w:line="240" w:lineRule="auto"/>
        <w:jc w:val="center"/>
        <w:rPr>
          <w:rFonts w:ascii="Times New Roman" w:hAnsi="Times New Roman" w:cs="Times New Roman"/>
          <w:sz w:val="28"/>
          <w:szCs w:val="28"/>
        </w:rPr>
      </w:pPr>
    </w:p>
    <w:p w:rsidR="007378AA" w:rsidRPr="00FE5DBF" w:rsidRDefault="007378AA" w:rsidP="007378AA">
      <w:pPr>
        <w:spacing w:after="0" w:line="240" w:lineRule="auto"/>
        <w:jc w:val="both"/>
        <w:rPr>
          <w:rFonts w:ascii="Times New Roman" w:hAnsi="Times New Roman" w:cs="Times New Roman"/>
          <w:sz w:val="28"/>
          <w:szCs w:val="28"/>
        </w:rPr>
      </w:pPr>
      <w:r w:rsidRPr="00FE5DBF">
        <w:rPr>
          <w:rFonts w:ascii="Times New Roman" w:hAnsi="Times New Roman" w:cs="Times New Roman"/>
          <w:sz w:val="28"/>
          <w:szCs w:val="28"/>
        </w:rPr>
        <w:t xml:space="preserve">Заместитель главы </w:t>
      </w:r>
    </w:p>
    <w:p w:rsidR="007378AA" w:rsidRPr="00FE5DBF" w:rsidRDefault="007378AA" w:rsidP="007378AA">
      <w:pPr>
        <w:spacing w:after="0" w:line="240" w:lineRule="auto"/>
        <w:jc w:val="both"/>
        <w:rPr>
          <w:rFonts w:ascii="Times New Roman" w:hAnsi="Times New Roman" w:cs="Times New Roman"/>
          <w:sz w:val="28"/>
          <w:szCs w:val="28"/>
        </w:rPr>
      </w:pPr>
      <w:r w:rsidRPr="00FE5DBF">
        <w:rPr>
          <w:rFonts w:ascii="Times New Roman" w:hAnsi="Times New Roman" w:cs="Times New Roman"/>
          <w:sz w:val="28"/>
          <w:szCs w:val="28"/>
        </w:rPr>
        <w:t xml:space="preserve">Тимашевского городского </w:t>
      </w:r>
    </w:p>
    <w:p w:rsidR="007378AA" w:rsidRPr="00FE5DBF" w:rsidRDefault="007378AA" w:rsidP="007378AA">
      <w:pPr>
        <w:spacing w:after="0" w:line="240" w:lineRule="auto"/>
        <w:jc w:val="both"/>
        <w:rPr>
          <w:rFonts w:ascii="Times New Roman" w:hAnsi="Times New Roman" w:cs="Times New Roman"/>
          <w:sz w:val="28"/>
          <w:szCs w:val="28"/>
        </w:rPr>
      </w:pPr>
      <w:r w:rsidRPr="00FE5DBF">
        <w:rPr>
          <w:rFonts w:ascii="Times New Roman" w:hAnsi="Times New Roman" w:cs="Times New Roman"/>
          <w:sz w:val="28"/>
          <w:szCs w:val="28"/>
        </w:rPr>
        <w:t xml:space="preserve">поселения Тимашевского района </w:t>
      </w:r>
      <w:r w:rsidRPr="00FE5DBF">
        <w:rPr>
          <w:rFonts w:ascii="Times New Roman" w:hAnsi="Times New Roman" w:cs="Times New Roman"/>
          <w:sz w:val="28"/>
          <w:szCs w:val="28"/>
        </w:rPr>
        <w:tab/>
      </w:r>
      <w:r w:rsidRPr="00FE5DBF">
        <w:rPr>
          <w:rFonts w:ascii="Times New Roman" w:hAnsi="Times New Roman" w:cs="Times New Roman"/>
          <w:sz w:val="28"/>
          <w:szCs w:val="28"/>
        </w:rPr>
        <w:tab/>
      </w:r>
      <w:r w:rsidRPr="00FE5DBF">
        <w:rPr>
          <w:rFonts w:ascii="Times New Roman" w:hAnsi="Times New Roman" w:cs="Times New Roman"/>
          <w:sz w:val="28"/>
          <w:szCs w:val="28"/>
        </w:rPr>
        <w:tab/>
      </w:r>
      <w:r w:rsidRPr="00FE5DBF">
        <w:rPr>
          <w:rFonts w:ascii="Times New Roman" w:hAnsi="Times New Roman" w:cs="Times New Roman"/>
          <w:sz w:val="28"/>
          <w:szCs w:val="28"/>
        </w:rPr>
        <w:tab/>
      </w:r>
      <w:r w:rsidRPr="00FE5DBF">
        <w:rPr>
          <w:rFonts w:ascii="Times New Roman" w:hAnsi="Times New Roman" w:cs="Times New Roman"/>
          <w:sz w:val="28"/>
          <w:szCs w:val="28"/>
        </w:rPr>
        <w:tab/>
        <w:t xml:space="preserve">            А.С. Самарин</w:t>
      </w:r>
    </w:p>
    <w:p w:rsidR="00291086" w:rsidRPr="00291086" w:rsidRDefault="00291086" w:rsidP="007378AA">
      <w:pPr>
        <w:tabs>
          <w:tab w:val="right" w:pos="9638"/>
        </w:tabs>
        <w:spacing w:after="0" w:line="240" w:lineRule="auto"/>
        <w:jc w:val="both"/>
        <w:rPr>
          <w:rFonts w:ascii="Times New Roman" w:hAnsi="Times New Roman" w:cs="Times New Roman"/>
          <w:sz w:val="28"/>
          <w:szCs w:val="28"/>
        </w:rPr>
      </w:pPr>
    </w:p>
    <w:sectPr w:rsidR="00291086" w:rsidRPr="00291086" w:rsidSect="001A5FEB">
      <w:headerReference w:type="default" r:id="rId6"/>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901" w:rsidRDefault="00F90901" w:rsidP="001A5FEB">
      <w:pPr>
        <w:spacing w:after="0" w:line="240" w:lineRule="auto"/>
      </w:pPr>
      <w:r>
        <w:separator/>
      </w:r>
    </w:p>
  </w:endnote>
  <w:endnote w:type="continuationSeparator" w:id="1">
    <w:p w:rsidR="00F90901" w:rsidRDefault="00F90901" w:rsidP="001A5F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901" w:rsidRDefault="00F90901" w:rsidP="001A5FEB">
      <w:pPr>
        <w:spacing w:after="0" w:line="240" w:lineRule="auto"/>
      </w:pPr>
      <w:r>
        <w:separator/>
      </w:r>
    </w:p>
  </w:footnote>
  <w:footnote w:type="continuationSeparator" w:id="1">
    <w:p w:rsidR="00F90901" w:rsidRDefault="00F90901" w:rsidP="001A5F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4126722"/>
      <w:docPartObj>
        <w:docPartGallery w:val="Page Numbers (Top of Page)"/>
        <w:docPartUnique/>
      </w:docPartObj>
    </w:sdtPr>
    <w:sdtContent>
      <w:p w:rsidR="001A5FEB" w:rsidRDefault="00A625B8">
        <w:pPr>
          <w:pStyle w:val="a4"/>
          <w:jc w:val="center"/>
        </w:pPr>
        <w:r>
          <w:fldChar w:fldCharType="begin"/>
        </w:r>
        <w:r w:rsidR="001A5FEB">
          <w:instrText>PAGE   \* MERGEFORMAT</w:instrText>
        </w:r>
        <w:r>
          <w:fldChar w:fldCharType="separate"/>
        </w:r>
        <w:r w:rsidR="00B76A0F">
          <w:rPr>
            <w:noProof/>
          </w:rPr>
          <w:t>2</w:t>
        </w:r>
        <w:r>
          <w:fldChar w:fldCharType="end"/>
        </w:r>
      </w:p>
    </w:sdtContent>
  </w:sdt>
  <w:p w:rsidR="001A5FEB" w:rsidRDefault="001A5FE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05B98"/>
    <w:rsid w:val="000A4A47"/>
    <w:rsid w:val="000F2820"/>
    <w:rsid w:val="00100EE2"/>
    <w:rsid w:val="001A5FEB"/>
    <w:rsid w:val="00291086"/>
    <w:rsid w:val="002A1A33"/>
    <w:rsid w:val="002E37C2"/>
    <w:rsid w:val="00314317"/>
    <w:rsid w:val="005A4B5B"/>
    <w:rsid w:val="00705B98"/>
    <w:rsid w:val="00711501"/>
    <w:rsid w:val="007378AA"/>
    <w:rsid w:val="008614FC"/>
    <w:rsid w:val="009A19E6"/>
    <w:rsid w:val="00A625B8"/>
    <w:rsid w:val="00AD1E5B"/>
    <w:rsid w:val="00B43DD8"/>
    <w:rsid w:val="00B76A0F"/>
    <w:rsid w:val="00D26137"/>
    <w:rsid w:val="00E3506E"/>
    <w:rsid w:val="00F909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0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10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1A5FE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A5FEB"/>
  </w:style>
  <w:style w:type="paragraph" w:styleId="a6">
    <w:name w:val="footer"/>
    <w:basedOn w:val="a"/>
    <w:link w:val="a7"/>
    <w:uiPriority w:val="99"/>
    <w:unhideWhenUsed/>
    <w:rsid w:val="001A5FE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A5F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0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10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1A5FE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A5FEB"/>
  </w:style>
  <w:style w:type="paragraph" w:styleId="a6">
    <w:name w:val="footer"/>
    <w:basedOn w:val="a"/>
    <w:link w:val="a7"/>
    <w:uiPriority w:val="99"/>
    <w:unhideWhenUsed/>
    <w:rsid w:val="001A5FE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A5FEB"/>
  </w:style>
</w:styles>
</file>

<file path=word/webSettings.xml><?xml version="1.0" encoding="utf-8"?>
<w:webSettings xmlns:r="http://schemas.openxmlformats.org/officeDocument/2006/relationships" xmlns:w="http://schemas.openxmlformats.org/wordprocessingml/2006/main">
  <w:divs>
    <w:div w:id="356544685">
      <w:bodyDiv w:val="1"/>
      <w:marLeft w:val="0"/>
      <w:marRight w:val="0"/>
      <w:marTop w:val="0"/>
      <w:marBottom w:val="0"/>
      <w:divBdr>
        <w:top w:val="none" w:sz="0" w:space="0" w:color="auto"/>
        <w:left w:val="none" w:sz="0" w:space="0" w:color="auto"/>
        <w:bottom w:val="none" w:sz="0" w:space="0" w:color="auto"/>
        <w:right w:val="none" w:sz="0" w:space="0" w:color="auto"/>
      </w:divBdr>
      <w:divsChild>
        <w:div w:id="813327811">
          <w:marLeft w:val="0"/>
          <w:marRight w:val="0"/>
          <w:marTop w:val="0"/>
          <w:marBottom w:val="0"/>
          <w:divBdr>
            <w:top w:val="inset" w:sz="2" w:space="0" w:color="auto"/>
            <w:left w:val="inset" w:sz="2" w:space="1" w:color="auto"/>
            <w:bottom w:val="inset" w:sz="2" w:space="0" w:color="auto"/>
            <w:right w:val="inset" w:sz="2"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454</Words>
  <Characters>2593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cp:lastModifiedBy>
  <cp:revision>6</cp:revision>
  <cp:lastPrinted>2018-06-01T07:26:00Z</cp:lastPrinted>
  <dcterms:created xsi:type="dcterms:W3CDTF">2017-06-29T11:25:00Z</dcterms:created>
  <dcterms:modified xsi:type="dcterms:W3CDTF">2018-06-01T08:11:00Z</dcterms:modified>
</cp:coreProperties>
</file>